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BD" w:rsidRPr="002D6EBD" w:rsidRDefault="002D6EBD" w:rsidP="002D6EBD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Temeljem Zakona o proračunu (Narodne novine broj 96/03.), te temeljem članka 9. Statuta Općine Brckovljani (Službeni glasnik Općine Brckovljani broj 05/01.), Općinsko vijeće općine Brckovljani na svojoj 22. sjednici održanoj 28. prosinca 2004. godine donosi</w:t>
      </w:r>
    </w:p>
    <w:p w:rsidR="002D6EBD" w:rsidRPr="002D6EBD" w:rsidRDefault="002D6EBD" w:rsidP="002D6EB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IZMJENE l DOPUNE PRORAČUNA OPĆINE BRCKOVLJANI ZA 2004. GODINU</w:t>
      </w:r>
    </w:p>
    <w:p w:rsidR="002D6EBD" w:rsidRPr="002D6EBD" w:rsidRDefault="002D6EBD" w:rsidP="002D6E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II. Izmjene i dopune Proračuna Općine Brckovljani za 2004. godinu sastoji se od: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0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5"/>
        <w:gridCol w:w="1709"/>
        <w:gridCol w:w="1518"/>
        <w:gridCol w:w="1978"/>
      </w:tblGrid>
      <w:tr w:rsidR="002D6EBD" w:rsidRPr="002D6EBD" w:rsidTr="002D6EBD">
        <w:trPr>
          <w:trHeight w:val="600"/>
          <w:tblCellSpacing w:w="0" w:type="dxa"/>
          <w:jc w:val="center"/>
        </w:trPr>
        <w:tc>
          <w:tcPr>
            <w:tcW w:w="414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    </w:t>
            </w:r>
          </w:p>
        </w:tc>
        <w:tc>
          <w:tcPr>
            <w:tcW w:w="172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Bilanca prihoda/primitaka i rashoda/izdataka</w:t>
            </w:r>
          </w:p>
        </w:tc>
        <w:tc>
          <w:tcPr>
            <w:tcW w:w="157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Račun zaduživanja</w:t>
            </w:r>
          </w:p>
        </w:tc>
        <w:tc>
          <w:tcPr>
            <w:tcW w:w="208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Ukupno proračun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414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172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8.203.000,00</w:t>
            </w:r>
          </w:p>
        </w:tc>
        <w:tc>
          <w:tcPr>
            <w:tcW w:w="157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08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8.203.000,00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414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172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8.080.450,00</w:t>
            </w:r>
          </w:p>
        </w:tc>
        <w:tc>
          <w:tcPr>
            <w:tcW w:w="157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208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8.203.000,00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414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72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8.060.450,00</w:t>
            </w:r>
          </w:p>
        </w:tc>
        <w:tc>
          <w:tcPr>
            <w:tcW w:w="157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208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8.183.000,00</w:t>
            </w:r>
          </w:p>
        </w:tc>
      </w:tr>
      <w:tr w:rsidR="002D6EBD" w:rsidRPr="002D6EBD" w:rsidTr="002D6EBD">
        <w:trPr>
          <w:trHeight w:val="255"/>
          <w:tblCellSpacing w:w="0" w:type="dxa"/>
          <w:jc w:val="center"/>
        </w:trPr>
        <w:tc>
          <w:tcPr>
            <w:tcW w:w="414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72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7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208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2D6EBD" w:rsidRPr="002D6EBD" w:rsidRDefault="002D6EBD" w:rsidP="002D6E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 ekonomskoj i funkcijskoj klasifikaciji kako slijedi u nastavku.</w:t>
      </w:r>
    </w:p>
    <w:p w:rsidR="002D6EBD" w:rsidRPr="002D6EBD" w:rsidRDefault="002D6EBD" w:rsidP="002D6E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II. Izmjene i dopune Proračuna Općine Brckovljani za 2004. godinu stupaju na snagu danom donošenja, a objavit će se u Službenom glasniku Općine Brckovljani.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D6EBD" w:rsidRPr="002D6EBD" w:rsidRDefault="002D6EBD" w:rsidP="002D6E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Klasa: 400-08/03-01/23 </w:t>
      </w:r>
      <w:r w:rsidRPr="002D6EBD">
        <w:rPr>
          <w:rFonts w:ascii="Arial" w:eastAsia="Times New Roman" w:hAnsi="Arial" w:cs="Arial"/>
          <w:color w:val="000000"/>
          <w:sz w:val="20"/>
          <w:szCs w:val="20"/>
        </w:rPr>
        <w:br/>
        <w:t>Ur. Broj: 238/04-04-7 </w:t>
      </w:r>
      <w:r w:rsidRPr="002D6EBD">
        <w:rPr>
          <w:rFonts w:ascii="Arial" w:eastAsia="Times New Roman" w:hAnsi="Arial" w:cs="Arial"/>
          <w:color w:val="000000"/>
          <w:sz w:val="20"/>
          <w:szCs w:val="20"/>
        </w:rPr>
        <w:br/>
        <w:t>Dugo Selo, 28.12.2004.</w:t>
      </w:r>
    </w:p>
    <w:p w:rsidR="002D6EBD" w:rsidRPr="002D6EBD" w:rsidRDefault="002D6EBD" w:rsidP="002D6EBD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Predsjednik </w:t>
      </w:r>
      <w:r w:rsidRPr="002D6EBD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 </w:t>
      </w:r>
      <w:r w:rsidRPr="002D6EBD">
        <w:rPr>
          <w:rFonts w:ascii="Arial" w:eastAsia="Times New Roman" w:hAnsi="Arial" w:cs="Arial"/>
          <w:color w:val="000000"/>
          <w:sz w:val="20"/>
          <w:szCs w:val="20"/>
        </w:rPr>
        <w:br/>
        <w:t>Milan Kralj</w:t>
      </w:r>
    </w:p>
    <w:p w:rsidR="00000000" w:rsidRDefault="002D6EBD"/>
    <w:p w:rsidR="002D6EBD" w:rsidRDefault="002D6EBD"/>
    <w:p w:rsidR="002D6EBD" w:rsidRDefault="002D6EBD"/>
    <w:p w:rsidR="002D6EBD" w:rsidRPr="002D6EBD" w:rsidRDefault="002D6EBD" w:rsidP="002D6EB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l DOPUNE PLANA PRORAČUNA ZA 2004. GODINU</w:t>
      </w:r>
      <w:r w:rsidRPr="002D6EB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EKONOMSKA l FUNKCIJSKA KLASIFIKACIJA</w:t>
      </w:r>
      <w:r w:rsidRPr="002D6EB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 rashodi / izdaci i prihodi / primici</w:t>
      </w:r>
      <w:r w:rsidRPr="002D6EB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(OPĆI l POSEBNI DIO PRORAČUNA)</w:t>
      </w:r>
    </w:p>
    <w:tbl>
      <w:tblPr>
        <w:tblW w:w="1006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83"/>
        <w:gridCol w:w="986"/>
        <w:gridCol w:w="3805"/>
        <w:gridCol w:w="1993"/>
        <w:gridCol w:w="1993"/>
        <w:gridCol w:w="705"/>
      </w:tblGrid>
      <w:tr w:rsidR="002D6EBD" w:rsidRPr="002D6EBD" w:rsidTr="002D6EBD">
        <w:trPr>
          <w:trHeight w:val="52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izmjene</w:t>
            </w:r>
            <w:r w:rsidRPr="002D6EB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dopune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izmjene</w:t>
            </w:r>
            <w:r w:rsidRPr="002D6EB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dopune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2D6EBD" w:rsidRPr="002D6EBD" w:rsidTr="002D6EBD">
        <w:trPr>
          <w:trHeight w:val="33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12.179.450,00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6.796.900,00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5.193.300,00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883.600,00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840.600,00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21.600,00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21.600,00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21.200,00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21.200,00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400.00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Doprinos za MIO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3.491.200,00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2.269.000,00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867.000,00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27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inst. i priklj. struje u druš. domu Kusanovec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27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okoliša Igraonice u Prikraju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39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prostorije u vatrogasnom domu Gračec za umirovljenike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Nadstrešnica kod Igraonice u Prikraju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2.117.200,00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518.300,00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Održavanje poljskih putova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182.400,00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Održavanje putova u vikend području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170.500,00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39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Ost. usluge informiranja (radio, televizija i Dugos. kronika)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D6EBD" w:rsidRPr="002D6EBD" w:rsidTr="002D6EBD">
        <w:trPr>
          <w:trHeight w:val="39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Gredi, Štakorovcu i Gračecu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D6EBD" w:rsidRPr="002D6EBD" w:rsidTr="002D6EBD">
        <w:trPr>
          <w:trHeight w:val="42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Veterinarske usluge umjetnog osjemenjivanja krava i krmača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D6EBD" w:rsidRPr="002D6EBD" w:rsidTr="002D6EBD">
        <w:trPr>
          <w:trHeight w:val="33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Procjena požarne ugroženosti Općine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2D6EBD" w:rsidRPr="002D6EBD" w:rsidRDefault="002D6EBD" w:rsidP="002D6EB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06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3"/>
        <w:gridCol w:w="1007"/>
        <w:gridCol w:w="3825"/>
        <w:gridCol w:w="2013"/>
        <w:gridCol w:w="2013"/>
        <w:gridCol w:w="604"/>
      </w:tblGrid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32379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studije gospodarskog razvitka općine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izdaci poslovanja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36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Ostali nespomenuti izdaci poslovanje (obilježavanje dana općine)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izdaci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2D6EBD" w:rsidRPr="002D6EBD" w:rsidTr="002D6EBD">
        <w:trPr>
          <w:trHeight w:val="37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927.000,00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664.000,00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40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927.000,00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664.000,00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6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D6EBD" w:rsidRPr="002D6EBD" w:rsidTr="002D6EBD">
        <w:trPr>
          <w:trHeight w:val="39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 xml:space="preserve">Ost. nak. iz prorač. u novcu (soc. sk.) i </w:t>
            </w: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jednokratna pomoć umirovljenicima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2D6EBD" w:rsidRPr="002D6EBD" w:rsidTr="002D6EBD">
        <w:trPr>
          <w:trHeight w:val="36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Ost. nak. iz prorač. u novcu (sred. za san. šteta od elementarnih nepogoda)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Sufinanciranje smještaja djece u integracijsku igraonicu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D6EBD" w:rsidRPr="002D6EBD" w:rsidTr="002D6EBD">
        <w:trPr>
          <w:trHeight w:val="24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Sufinanciranje predškolskog odgoja - Dugo Selo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126.000,00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D6EBD" w:rsidRPr="002D6EBD" w:rsidTr="002D6EBD">
        <w:trPr>
          <w:trHeight w:val="33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Poklon paketi djeci O.Š. "S.Radić"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i ostali 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1.475.100,00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1.394.700,00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1.455.100,00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1.374.700,00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12.200,00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Rkt. župi Augustina Kažotića u Lupoglavu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381148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37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udruzi za unapr. odgoja i obrazovanja djece i mladeži "Stančić"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Rkt župi Sv. Breka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</w:tbl>
    <w:p w:rsidR="002D6EBD" w:rsidRPr="002D6EBD" w:rsidRDefault="002D6EBD" w:rsidP="002D6EB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06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3"/>
        <w:gridCol w:w="1007"/>
        <w:gridCol w:w="3825"/>
        <w:gridCol w:w="2013"/>
        <w:gridCol w:w="2013"/>
        <w:gridCol w:w="604"/>
      </w:tblGrid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Narodno Sveučilište Dugo Selo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O.Š. "Stjepan Radić"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-Mala škola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Štakorovec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Gračec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Lupoglav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Prečec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Hrebinec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Tedrovec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- DVD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Male socijaliz. skupine O.Š. "Stjepan Radić"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za logoterapiju - Centar "Stančić"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Donacija za glazbenu terapiju - Centar "Stančić"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Gračec 60.000,00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Brckovljani 60.000,00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Lupoglav 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Prečec 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Hrebinec 24.000,00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Štakorovec 12.000,00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 DVD Tedrovec 7.000,00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38119 18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Vatrogasna zajednica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2D6EBD" w:rsidRPr="002D6EBD" w:rsidTr="002D6EBD">
        <w:trPr>
          <w:trHeight w:val="15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Ostali izvanredni rashodi - tekuća pričuva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nabavu nefinancijske imovine)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5.280.000,00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2.907.150,00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37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- u obliku prava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projektne dokumen. za Igraonicu u Prikraju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Izrada projektne dokumentacije za dogradnju OŠ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196.000,00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2D6EBD" w:rsidRPr="002D6EBD" w:rsidTr="002D6EBD">
        <w:trPr>
          <w:trHeight w:val="40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proizvodne dugotrajne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1.927.150,00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3.965.000,00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1.910.150,00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22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25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1.445.000,00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1.250.150,00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Ost. nespomenuti građ. objekti - groblje Brckovljani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2D6EBD" w:rsidRPr="002D6EBD" w:rsidRDefault="002D6EBD" w:rsidP="002D6EB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06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3"/>
        <w:gridCol w:w="1007"/>
        <w:gridCol w:w="3825"/>
        <w:gridCol w:w="2013"/>
        <w:gridCol w:w="2013"/>
        <w:gridCol w:w="604"/>
      </w:tblGrid>
      <w:tr w:rsidR="002D6EBD" w:rsidRPr="002D6EBD" w:rsidTr="002D6EBD">
        <w:trPr>
          <w:trHeight w:val="27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27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IZD. ZA FINANC. IMOV. I OTPLATU ZAJMOVA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702.550,00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702.550,00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27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2D6EBD" w:rsidRPr="002D6EBD" w:rsidTr="002D6EBD">
        <w:trPr>
          <w:trHeight w:val="52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12.179.450,00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8.733.000,00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7.586.000,00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3.893.000,00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3.503.000,00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2.928.000,00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2.828.000,00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2.400.000,00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doh. od nesamost. rada i dr. samost. djelatn.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doh. od nesa. ost. rada do propisa. iznosa i dr. samost. djelatnosti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samostalnih djelatne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7.770.000,00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64219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Naknada za koncesije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roba i usluga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1.858.000,00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5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Ost. naknade utvrđene općinskom odlukom -grobna naknada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7.278.000,00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EBD" w:rsidRPr="002D6EBD" w:rsidRDefault="002D6EBD" w:rsidP="002D6EB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06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3"/>
        <w:gridCol w:w="1007"/>
        <w:gridCol w:w="3825"/>
        <w:gridCol w:w="2013"/>
        <w:gridCol w:w="2013"/>
        <w:gridCol w:w="604"/>
      </w:tblGrid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466.000,00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37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Ost. nesp. prihodi - naknade za iskorištavanje mineralnih sirovina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37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Novčane kazne što ih izriču državna tijela uprave i troškovi postupka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66324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Kapitalna donacija od Hrvatskih voda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NEFINA.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3.446.450,00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617.000,00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2D6EBD" w:rsidRPr="002D6EBD" w:rsidTr="002D6EBD">
        <w:trPr>
          <w:trHeight w:val="25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3.381.450,00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3.381.450,00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3.181.450,00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2D6EBD" w:rsidRPr="002D6EBD" w:rsidTr="002D6EB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PRIHODI: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12.179.450,00</w:t>
            </w:r>
          </w:p>
        </w:tc>
        <w:tc>
          <w:tcPr>
            <w:tcW w:w="1000" w:type="pct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8.203.000,00</w:t>
            </w:r>
          </w:p>
        </w:tc>
        <w:tc>
          <w:tcPr>
            <w:tcW w:w="350" w:type="pct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EBD" w:rsidRDefault="002D6EBD"/>
    <w:p w:rsidR="002D6EBD" w:rsidRDefault="002D6EBD"/>
    <w:p w:rsidR="002D6EBD" w:rsidRDefault="002D6EBD"/>
    <w:p w:rsidR="002D6EBD" w:rsidRDefault="002D6EBD"/>
    <w:p w:rsidR="002D6EBD" w:rsidRDefault="002D6EBD"/>
    <w:p w:rsidR="002D6EBD" w:rsidRPr="002D6EBD" w:rsidRDefault="002D6EBD" w:rsidP="002D6EB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Funkcijska klasifikacija </w:t>
      </w:r>
      <w:r w:rsidRPr="002D6EB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/II. izmjene i dopune proračuna za 2004. godinu/</w:t>
      </w:r>
    </w:p>
    <w:tbl>
      <w:tblPr>
        <w:tblW w:w="114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2"/>
        <w:gridCol w:w="1073"/>
        <w:gridCol w:w="310"/>
        <w:gridCol w:w="928"/>
        <w:gridCol w:w="1163"/>
        <w:gridCol w:w="810"/>
        <w:gridCol w:w="1182"/>
        <w:gridCol w:w="416"/>
        <w:gridCol w:w="996"/>
        <w:gridCol w:w="1302"/>
        <w:gridCol w:w="1188"/>
        <w:gridCol w:w="1380"/>
      </w:tblGrid>
      <w:tr w:rsidR="002D6EBD" w:rsidRPr="002D6EBD" w:rsidTr="002D6EBD">
        <w:trPr>
          <w:trHeight w:val="73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 šport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2D6EBD" w:rsidRPr="002D6EBD" w:rsidTr="002D6EBD">
        <w:trPr>
          <w:trHeight w:val="28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1.330.600,00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736.500,00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455.200,00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1.399.000,00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410.000,00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401.000,00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458.000,00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5.193.300,00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840.600,00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840.600,00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700.000,00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700.000,00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21.600,00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21.600,00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119.000,00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119.000,00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292.000,00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1.399.000,00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2.269.000,00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101.000,00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91.000,00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662.000,00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753.000,00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737.000,00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1.050.000,00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365.000,00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365.000,00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121.000,00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316.000,00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227.000,00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664.000,00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121.000,00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316.000,00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227.000,00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664.000,00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736.500,00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42.200,00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85.000,00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231.000,00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1.394.700,00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736.500,00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22.200,00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85.000,00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231.000,00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1.374.700,00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2.890.150,00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2.907.150,00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980.000,00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980.000,00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170.000,00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170.000,00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810.000,00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810.000,00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1.910.150,00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1.927.150,00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1.910.150,00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1.910.150,00</w:t>
            </w:r>
          </w:p>
        </w:tc>
      </w:tr>
      <w:tr w:rsidR="002D6EBD" w:rsidRPr="002D6EBD" w:rsidTr="002D6EBD">
        <w:trPr>
          <w:trHeight w:val="18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17.000,00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17.000,00</w:t>
            </w:r>
          </w:p>
        </w:tc>
      </w:tr>
      <w:tr w:rsidR="002D6EBD" w:rsidRPr="002D6EBD" w:rsidTr="002D6EBD">
        <w:trPr>
          <w:trHeight w:val="210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2D6EBD" w:rsidRPr="002D6EBD" w:rsidTr="002D6EBD">
        <w:trPr>
          <w:trHeight w:val="16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2D6EBD" w:rsidRPr="002D6EBD" w:rsidTr="002D6EBD">
        <w:trPr>
          <w:trHeight w:val="19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2D6EBD" w:rsidRPr="002D6EBD" w:rsidTr="002D6EBD">
        <w:trPr>
          <w:trHeight w:val="255"/>
          <w:tblCellSpacing w:w="0" w:type="dxa"/>
          <w:jc w:val="center"/>
        </w:trPr>
        <w:tc>
          <w:tcPr>
            <w:tcW w:w="57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11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1.330.600,00</w:t>
            </w:r>
          </w:p>
        </w:tc>
        <w:tc>
          <w:tcPr>
            <w:tcW w:w="25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736.500,00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472.200,00</w:t>
            </w:r>
          </w:p>
        </w:tc>
        <w:tc>
          <w:tcPr>
            <w:tcW w:w="85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3.000,00</w:t>
            </w:r>
          </w:p>
        </w:tc>
        <w:tc>
          <w:tcPr>
            <w:tcW w:w="124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4.391.700,00</w:t>
            </w:r>
          </w:p>
        </w:tc>
        <w:tc>
          <w:tcPr>
            <w:tcW w:w="435" w:type="dxa"/>
            <w:hideMark/>
          </w:tcPr>
          <w:p w:rsidR="002D6EBD" w:rsidRPr="002D6EBD" w:rsidRDefault="002D6EBD" w:rsidP="002D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410.000,00</w:t>
            </w:r>
          </w:p>
        </w:tc>
        <w:tc>
          <w:tcPr>
            <w:tcW w:w="1395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401.000,00</w:t>
            </w:r>
          </w:p>
        </w:tc>
        <w:tc>
          <w:tcPr>
            <w:tcW w:w="129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458.000,00</w:t>
            </w:r>
          </w:p>
        </w:tc>
        <w:tc>
          <w:tcPr>
            <w:tcW w:w="1500" w:type="dxa"/>
            <w:hideMark/>
          </w:tcPr>
          <w:p w:rsidR="002D6EBD" w:rsidRPr="002D6EBD" w:rsidRDefault="002D6EBD" w:rsidP="002D6E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EBD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8.203.000,00</w:t>
            </w:r>
          </w:p>
        </w:tc>
      </w:tr>
    </w:tbl>
    <w:p w:rsidR="002D6EBD" w:rsidRPr="002D6EBD" w:rsidRDefault="002D6EBD" w:rsidP="002D6EB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D6EBD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D6EBD" w:rsidRDefault="002D6EBD"/>
    <w:sectPr w:rsidR="002D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D6EBD"/>
    <w:rsid w:val="002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D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6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2636</Words>
  <Characters>15031</Characters>
  <Application>Microsoft Office Word</Application>
  <DocSecurity>0</DocSecurity>
  <Lines>125</Lines>
  <Paragraphs>35</Paragraphs>
  <ScaleCrop>false</ScaleCrop>
  <Company/>
  <LinksUpToDate>false</LinksUpToDate>
  <CharactersWithSpaces>17632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2016-07-19T19:56:00Z</dcterms:created>
  <dcterms:modified xsi:type="dcterms:W3CDTF">2016-07-19T19:56:00Z</dcterms:modified>
</cp:coreProperties>
</file>